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88" w:rsidRDefault="00D51A88" w:rsidP="00D51A88">
      <w:pPr>
        <w:pStyle w:val="1"/>
      </w:pPr>
      <w:bookmarkStart w:id="0" w:name="_Toc14735"/>
      <w:r>
        <w:rPr>
          <w:rFonts w:hint="eastAsia"/>
        </w:rPr>
        <w:t>资产处置</w:t>
      </w:r>
      <w:bookmarkEnd w:id="0"/>
    </w:p>
    <w:p w:rsidR="00D51A88" w:rsidRDefault="00D51A88" w:rsidP="00D51A88">
      <w:pPr>
        <w:ind w:firstLineChars="200" w:firstLine="480"/>
      </w:pPr>
      <w:r>
        <w:rPr>
          <w:rFonts w:hint="eastAsia"/>
        </w:rPr>
        <w:t>只能对已经通过财务审核，正式进入固定资产账户的资产数据进行处置。对于尚未通过财务审核的数据，应该从录入窗口进行修改或删除，无需进行处置。尚未经过财务部门审核通过的处置存放在备查账户，不对查询、报表产生影响。</w:t>
      </w:r>
    </w:p>
    <w:p w:rsidR="00D51A88" w:rsidRDefault="00D51A88" w:rsidP="00D51A88">
      <w:pPr>
        <w:pStyle w:val="3"/>
        <w:adjustRightInd w:val="0"/>
        <w:snapToGrid w:val="0"/>
        <w:spacing w:line="360" w:lineRule="auto"/>
        <w:rPr>
          <w:b w:val="0"/>
          <w:sz w:val="21"/>
        </w:rPr>
      </w:pPr>
      <w:r>
        <w:rPr>
          <w:rFonts w:hint="eastAsia"/>
        </w:rPr>
        <w:t>固定资产处置管理窗口：点击【资产处置管理员汇总】按钮，右边进入数据的主要显示区域。如图点击【添加处置报告单】按钮，就会自动进入可以进行资产处置的报告单列表界面，如图所示。点击【生成处置报告单】按钮，进入到编辑页面，第一步：</w:t>
      </w:r>
      <w:r>
        <w:rPr>
          <w:rFonts w:hint="eastAsia"/>
          <w:b w:val="0"/>
          <w:sz w:val="24"/>
        </w:rPr>
        <w:t>资产处置（见下图）</w:t>
      </w:r>
    </w:p>
    <w:p w:rsidR="00D51A88" w:rsidRDefault="00D51A88" w:rsidP="00D51A88">
      <w:pPr>
        <w:jc w:val="center"/>
      </w:pPr>
      <w:r>
        <w:rPr>
          <w:noProof/>
        </w:rPr>
        <w:drawing>
          <wp:inline distT="0" distB="0" distL="0" distR="0" wp14:anchorId="41CE7EEF" wp14:editId="29E874C9">
            <wp:extent cx="5274310" cy="39071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88" w:rsidRDefault="00D51A88" w:rsidP="00D51A88"/>
    <w:p w:rsidR="00D51A88" w:rsidRDefault="00D51A88" w:rsidP="00D51A88">
      <w:pPr>
        <w:rPr>
          <w:rFonts w:hint="eastAsia"/>
        </w:rPr>
      </w:pPr>
    </w:p>
    <w:p w:rsidR="00D51A88" w:rsidRDefault="00D51A88" w:rsidP="00D51A88">
      <w:pPr>
        <w:rPr>
          <w:rFonts w:hint="eastAsia"/>
        </w:rPr>
      </w:pPr>
    </w:p>
    <w:p w:rsidR="00D51A88" w:rsidRDefault="00D51A88" w:rsidP="00D51A88">
      <w:pPr>
        <w:rPr>
          <w:rFonts w:hint="eastAsia"/>
        </w:rPr>
      </w:pPr>
    </w:p>
    <w:p w:rsidR="00D51A88" w:rsidRDefault="00D51A88" w:rsidP="00D51A88">
      <w:pPr>
        <w:rPr>
          <w:rFonts w:hint="eastAsia"/>
        </w:rPr>
      </w:pPr>
    </w:p>
    <w:p w:rsidR="00D51A88" w:rsidRDefault="00D51A88" w:rsidP="00D51A88">
      <w:bookmarkStart w:id="1" w:name="_GoBack"/>
      <w:bookmarkEnd w:id="1"/>
    </w:p>
    <w:p w:rsidR="00D51A88" w:rsidRDefault="00D51A88" w:rsidP="00D51A88">
      <w:pPr>
        <w:adjustRightInd w:val="0"/>
        <w:snapToGrid w:val="0"/>
        <w:spacing w:line="360" w:lineRule="auto"/>
      </w:pPr>
      <w:r>
        <w:rPr>
          <w:rFonts w:hint="eastAsia"/>
        </w:rPr>
        <w:t>选择要处置的单位（见下图），</w:t>
      </w:r>
    </w:p>
    <w:p w:rsidR="00D51A88" w:rsidRDefault="00D51A88" w:rsidP="00D51A88">
      <w:pPr>
        <w:jc w:val="center"/>
      </w:pPr>
      <w:r>
        <w:rPr>
          <w:noProof/>
        </w:rPr>
        <w:drawing>
          <wp:inline distT="0" distB="0" distL="0" distR="0" wp14:anchorId="4587DEBF" wp14:editId="08792214">
            <wp:extent cx="4627880" cy="3855085"/>
            <wp:effectExtent l="0" t="0" r="127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3588" cy="386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88" w:rsidRDefault="00D51A88" w:rsidP="00D51A88">
      <w:pPr>
        <w:adjustRightInd w:val="0"/>
        <w:snapToGrid w:val="0"/>
        <w:spacing w:line="360" w:lineRule="auto"/>
      </w:pPr>
      <w:r>
        <w:rPr>
          <w:rFonts w:hint="eastAsia"/>
        </w:rPr>
        <w:t>增加（见下图）</w:t>
      </w:r>
    </w:p>
    <w:p w:rsidR="00D51A88" w:rsidRDefault="00D51A88" w:rsidP="00D51A88">
      <w:pPr>
        <w:jc w:val="center"/>
      </w:pPr>
      <w:r>
        <w:rPr>
          <w:noProof/>
        </w:rPr>
        <w:drawing>
          <wp:inline distT="0" distB="0" distL="0" distR="0" wp14:anchorId="2A1D00D4" wp14:editId="35B59B42">
            <wp:extent cx="5274310" cy="3315970"/>
            <wp:effectExtent l="0" t="0" r="254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88" w:rsidRDefault="00D51A88" w:rsidP="00D51A88">
      <w:pPr>
        <w:pStyle w:val="3"/>
        <w:adjustRightInd w:val="0"/>
        <w:snapToGrid w:val="0"/>
        <w:spacing w:line="360" w:lineRule="auto"/>
        <w:rPr>
          <w:b w:val="0"/>
          <w:sz w:val="21"/>
        </w:rPr>
      </w:pPr>
      <w:bookmarkStart w:id="2" w:name="_Toc23387"/>
      <w:r>
        <w:rPr>
          <w:rFonts w:hint="eastAsia"/>
        </w:rPr>
        <w:lastRenderedPageBreak/>
        <w:t>第二步：</w:t>
      </w:r>
      <w:r>
        <w:rPr>
          <w:rFonts w:hint="eastAsia"/>
          <w:b w:val="0"/>
          <w:bCs/>
          <w:sz w:val="24"/>
        </w:rPr>
        <w:t>选择归口人员（见下图）</w:t>
      </w:r>
      <w:bookmarkEnd w:id="2"/>
    </w:p>
    <w:p w:rsidR="00D51A88" w:rsidRDefault="00D51A88" w:rsidP="00D51A88">
      <w:pPr>
        <w:adjustRightInd w:val="0"/>
        <w:snapToGrid w:val="0"/>
        <w:spacing w:line="360" w:lineRule="auto"/>
        <w:jc w:val="left"/>
      </w:pPr>
      <w:r>
        <w:rPr>
          <w:noProof/>
        </w:rPr>
        <w:drawing>
          <wp:inline distT="0" distB="0" distL="0" distR="0" wp14:anchorId="13120F71" wp14:editId="36E71B12">
            <wp:extent cx="5274310" cy="2440940"/>
            <wp:effectExtent l="0" t="0" r="254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>选择资产（见下图）</w:t>
      </w:r>
    </w:p>
    <w:p w:rsidR="00D51A88" w:rsidRDefault="00D51A88" w:rsidP="00D51A88">
      <w:pPr>
        <w:adjustRightInd w:val="0"/>
        <w:snapToGrid w:val="0"/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 wp14:anchorId="5B066425" wp14:editId="1F3CBAC8">
            <wp:extent cx="5274310" cy="3422015"/>
            <wp:effectExtent l="0" t="0" r="2540" b="698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88" w:rsidRDefault="00D51A88" w:rsidP="00D51A88">
      <w:pPr>
        <w:adjustRightInd w:val="0"/>
        <w:snapToGrid w:val="0"/>
        <w:spacing w:line="360" w:lineRule="auto"/>
        <w:rPr>
          <w:rFonts w:hint="eastAsia"/>
        </w:rPr>
      </w:pPr>
    </w:p>
    <w:p w:rsidR="00D51A88" w:rsidRDefault="00D51A88" w:rsidP="00D51A88">
      <w:pPr>
        <w:adjustRightInd w:val="0"/>
        <w:snapToGrid w:val="0"/>
        <w:spacing w:line="360" w:lineRule="auto"/>
        <w:rPr>
          <w:rFonts w:hint="eastAsia"/>
        </w:rPr>
      </w:pPr>
    </w:p>
    <w:p w:rsidR="00D51A88" w:rsidRDefault="00D51A88" w:rsidP="00D51A88">
      <w:pPr>
        <w:adjustRightInd w:val="0"/>
        <w:snapToGrid w:val="0"/>
        <w:spacing w:line="360" w:lineRule="auto"/>
        <w:rPr>
          <w:rFonts w:hint="eastAsia"/>
        </w:rPr>
      </w:pPr>
    </w:p>
    <w:p w:rsidR="00D51A88" w:rsidRDefault="00D51A88" w:rsidP="00D51A88">
      <w:pPr>
        <w:adjustRightInd w:val="0"/>
        <w:snapToGrid w:val="0"/>
        <w:spacing w:line="360" w:lineRule="auto"/>
        <w:rPr>
          <w:rFonts w:hint="eastAsia"/>
        </w:rPr>
      </w:pPr>
    </w:p>
    <w:p w:rsidR="00D51A88" w:rsidRDefault="00D51A88" w:rsidP="00D51A88">
      <w:pPr>
        <w:adjustRightInd w:val="0"/>
        <w:snapToGrid w:val="0"/>
        <w:spacing w:line="360" w:lineRule="auto"/>
        <w:rPr>
          <w:rFonts w:hint="eastAsia"/>
        </w:rPr>
      </w:pPr>
    </w:p>
    <w:p w:rsidR="00D51A88" w:rsidRDefault="00D51A88" w:rsidP="00D51A88">
      <w:pPr>
        <w:adjustRightInd w:val="0"/>
        <w:snapToGrid w:val="0"/>
        <w:spacing w:line="360" w:lineRule="auto"/>
        <w:rPr>
          <w:rFonts w:hint="eastAsia"/>
        </w:rPr>
      </w:pPr>
    </w:p>
    <w:p w:rsidR="00D51A88" w:rsidRDefault="00D51A88" w:rsidP="00D51A88">
      <w:pPr>
        <w:adjustRightInd w:val="0"/>
        <w:snapToGrid w:val="0"/>
        <w:spacing w:line="360" w:lineRule="auto"/>
        <w:rPr>
          <w:rFonts w:hint="eastAsia"/>
        </w:rPr>
      </w:pPr>
    </w:p>
    <w:p w:rsidR="00D51A88" w:rsidRDefault="00D51A88" w:rsidP="00D51A88">
      <w:pPr>
        <w:adjustRightInd w:val="0"/>
        <w:snapToGrid w:val="0"/>
        <w:spacing w:line="360" w:lineRule="auto"/>
        <w:rPr>
          <w:rFonts w:hint="eastAsia"/>
        </w:rPr>
      </w:pPr>
    </w:p>
    <w:p w:rsidR="00D51A88" w:rsidRDefault="00D51A88" w:rsidP="00D51A88">
      <w:pPr>
        <w:adjustRightInd w:val="0"/>
        <w:snapToGrid w:val="0"/>
        <w:spacing w:line="360" w:lineRule="auto"/>
      </w:pPr>
      <w:r>
        <w:rPr>
          <w:rFonts w:hint="eastAsia"/>
        </w:rPr>
        <w:lastRenderedPageBreak/>
        <w:t>处置单（见下图）</w:t>
      </w:r>
    </w:p>
    <w:p w:rsidR="00D51A88" w:rsidRDefault="00D51A88" w:rsidP="00D51A88">
      <w:r>
        <w:rPr>
          <w:noProof/>
        </w:rPr>
        <w:drawing>
          <wp:inline distT="0" distB="0" distL="0" distR="0" wp14:anchorId="77D64E3D" wp14:editId="73847437">
            <wp:extent cx="4571365" cy="3094990"/>
            <wp:effectExtent l="0" t="0" r="635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3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88" w:rsidRDefault="00D51A88" w:rsidP="00D51A88"/>
    <w:p w:rsidR="00D51A88" w:rsidRDefault="00D51A88" w:rsidP="00D51A88">
      <w:pPr>
        <w:pStyle w:val="3"/>
        <w:adjustRightInd w:val="0"/>
        <w:snapToGrid w:val="0"/>
        <w:spacing w:line="360" w:lineRule="auto"/>
        <w:rPr>
          <w:b w:val="0"/>
          <w:sz w:val="21"/>
        </w:rPr>
      </w:pPr>
      <w:bookmarkStart w:id="3" w:name="_Toc32544"/>
      <w:r>
        <w:rPr>
          <w:rFonts w:hint="eastAsia"/>
        </w:rPr>
        <w:t>第三步：</w:t>
      </w:r>
      <w:r>
        <w:rPr>
          <w:rFonts w:hint="eastAsia"/>
          <w:b w:val="0"/>
          <w:sz w:val="24"/>
        </w:rPr>
        <w:t>生成处置报告单</w:t>
      </w:r>
      <w:bookmarkEnd w:id="3"/>
    </w:p>
    <w:p w:rsidR="00D51A88" w:rsidRDefault="00D51A88" w:rsidP="00D51A88">
      <w:r>
        <w:rPr>
          <w:noProof/>
        </w:rPr>
        <w:drawing>
          <wp:inline distT="0" distB="0" distL="0" distR="0" wp14:anchorId="3B6B5E23" wp14:editId="21073DCF">
            <wp:extent cx="5274310" cy="3437255"/>
            <wp:effectExtent l="0" t="0" r="254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88" w:rsidRDefault="00D51A88" w:rsidP="00D51A88">
      <w:pPr>
        <w:pStyle w:val="3"/>
        <w:adjustRightInd w:val="0"/>
        <w:snapToGrid w:val="0"/>
        <w:spacing w:before="0" w:after="0" w:line="360" w:lineRule="auto"/>
      </w:pPr>
      <w:bookmarkStart w:id="4" w:name="_Toc26409"/>
      <w:r>
        <w:rPr>
          <w:rFonts w:hint="eastAsia"/>
        </w:rPr>
        <w:lastRenderedPageBreak/>
        <w:t>第四步：</w:t>
      </w:r>
      <w:r>
        <w:rPr>
          <w:rFonts w:hint="eastAsia"/>
          <w:b w:val="0"/>
          <w:bCs/>
          <w:sz w:val="24"/>
        </w:rPr>
        <w:t>编辑页面处置方式的下拉框列出了七种处置方式：出售、报损、报废和无偿调拨、股权划转、有偿转让、置换、其他。处置原因文本框用于输入处置原因说明。设置完处置项目并输入原因（可以不填）后</w:t>
      </w:r>
      <w:r>
        <w:rPr>
          <w:rFonts w:hint="eastAsia"/>
          <w:b w:val="0"/>
          <w:bCs/>
          <w:sz w:val="24"/>
        </w:rPr>
        <w:t xml:space="preserve"> </w:t>
      </w:r>
      <w:r>
        <w:rPr>
          <w:rFonts w:hint="eastAsia"/>
          <w:b w:val="0"/>
          <w:bCs/>
          <w:sz w:val="24"/>
        </w:rPr>
        <w:t>点击【保存】按钮即可。</w:t>
      </w:r>
      <w:bookmarkEnd w:id="4"/>
    </w:p>
    <w:p w:rsidR="00D51A88" w:rsidRDefault="00D51A88" w:rsidP="00D51A88">
      <w:pPr>
        <w:pStyle w:val="3"/>
        <w:adjustRightInd w:val="0"/>
        <w:snapToGrid w:val="0"/>
        <w:spacing w:before="0" w:after="0" w:line="360" w:lineRule="auto"/>
        <w:rPr>
          <w:b w:val="0"/>
          <w:sz w:val="21"/>
        </w:rPr>
      </w:pPr>
      <w:bookmarkStart w:id="5" w:name="_Toc31475"/>
      <w:r>
        <w:rPr>
          <w:rFonts w:hint="eastAsia"/>
          <w:b w:val="0"/>
          <w:sz w:val="24"/>
        </w:rPr>
        <w:t>编辑处置单信息（见下图）</w:t>
      </w:r>
      <w:bookmarkEnd w:id="5"/>
    </w:p>
    <w:p w:rsidR="00D51A88" w:rsidRDefault="00D51A88" w:rsidP="00D51A88">
      <w:r>
        <w:rPr>
          <w:noProof/>
        </w:rPr>
        <w:drawing>
          <wp:inline distT="0" distB="0" distL="0" distR="0" wp14:anchorId="2DDAE08D" wp14:editId="40E55D76">
            <wp:extent cx="5274310" cy="3352165"/>
            <wp:effectExtent l="0" t="0" r="2540" b="63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88" w:rsidRDefault="00D51A88" w:rsidP="00D51A88">
      <w:pPr>
        <w:adjustRightInd w:val="0"/>
        <w:snapToGrid w:val="0"/>
        <w:spacing w:line="360" w:lineRule="auto"/>
      </w:pPr>
      <w:r>
        <w:rPr>
          <w:rFonts w:hint="eastAsia"/>
        </w:rPr>
        <w:t>保存、提交</w:t>
      </w:r>
    </w:p>
    <w:p w:rsidR="00D51A88" w:rsidRDefault="00D51A88" w:rsidP="00D51A88">
      <w:r>
        <w:rPr>
          <w:noProof/>
        </w:rPr>
        <w:drawing>
          <wp:inline distT="0" distB="0" distL="0" distR="0" wp14:anchorId="3A3F4259" wp14:editId="27E118F0">
            <wp:extent cx="5274310" cy="3149600"/>
            <wp:effectExtent l="0" t="0" r="254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A88" w:rsidRDefault="00D51A88" w:rsidP="00D51A88">
      <w:pPr>
        <w:pStyle w:val="2"/>
      </w:pPr>
      <w:bookmarkStart w:id="6" w:name="_Toc18964"/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）附件处置</w:t>
      </w:r>
      <w:bookmarkEnd w:id="6"/>
    </w:p>
    <w:p w:rsidR="00D51A88" w:rsidRDefault="00D51A88" w:rsidP="00D51A88">
      <w:pPr>
        <w:adjustRightInd w:val="0"/>
        <w:snapToGrid w:val="0"/>
        <w:spacing w:line="360" w:lineRule="auto"/>
      </w:pPr>
      <w:r>
        <w:rPr>
          <w:rFonts w:hint="eastAsia"/>
        </w:rPr>
        <w:t>同上，双击生成附件处置单</w:t>
      </w:r>
    </w:p>
    <w:p w:rsidR="00066F61" w:rsidRPr="00D51A88" w:rsidRDefault="00066F61"/>
    <w:sectPr w:rsidR="00066F61" w:rsidRPr="00D5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88"/>
    <w:rsid w:val="00066F61"/>
    <w:rsid w:val="00D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51A8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51A8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D51A88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51A8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51A8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51A88"/>
    <w:rPr>
      <w:rFonts w:ascii="Times New Roman" w:eastAsia="宋体" w:hAnsi="Times New Roman" w:cs="Times New Roman"/>
      <w:b/>
      <w:sz w:val="32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51A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A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51A8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51A8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D51A88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51A8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51A8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51A88"/>
    <w:rPr>
      <w:rFonts w:ascii="Times New Roman" w:eastAsia="宋体" w:hAnsi="Times New Roman" w:cs="Times New Roman"/>
      <w:b/>
      <w:sz w:val="32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51A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A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71</Words>
  <Characters>408</Characters>
  <Application>Microsoft Office Word</Application>
  <DocSecurity>0</DocSecurity>
  <Lines>3</Lines>
  <Paragraphs>1</Paragraphs>
  <ScaleCrop>false</ScaleCrop>
  <Company>P R C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2021-10-11T07:15:00Z</dcterms:created>
  <dcterms:modified xsi:type="dcterms:W3CDTF">2021-10-11T07:22:00Z</dcterms:modified>
</cp:coreProperties>
</file>