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BF3" w:rsidRDefault="00AD2BF3" w:rsidP="00AD2BF3">
      <w:pPr>
        <w:pStyle w:val="1"/>
      </w:pPr>
      <w:r>
        <w:rPr>
          <w:rFonts w:hint="eastAsia"/>
        </w:rPr>
        <w:t>查询</w:t>
      </w:r>
    </w:p>
    <w:p w:rsidR="00AD2BF3" w:rsidRDefault="00AD2BF3" w:rsidP="00AD2BF3">
      <w:pPr>
        <w:pStyle w:val="2"/>
      </w:pPr>
      <w:bookmarkStart w:id="0" w:name="_Toc21107"/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.</w:t>
      </w:r>
      <w:r>
        <w:rPr>
          <w:rFonts w:hint="eastAsia"/>
        </w:rPr>
        <w:t>我的全部资产查询</w:t>
      </w:r>
      <w:bookmarkEnd w:id="0"/>
    </w:p>
    <w:p w:rsidR="00AD2BF3" w:rsidRDefault="00AD2BF3" w:rsidP="00AD2BF3">
      <w:pPr>
        <w:adjustRightInd w:val="0"/>
        <w:snapToGrid w:val="0"/>
        <w:spacing w:line="360" w:lineRule="auto"/>
      </w:pPr>
      <w:r>
        <w:rPr>
          <w:rFonts w:hint="eastAsia"/>
        </w:rP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我的全部资产</w:t>
      </w:r>
      <w:r>
        <w:rPr>
          <w:rFonts w:hint="eastAsia"/>
        </w:rPr>
        <w:t xml:space="preserve"> </w:t>
      </w:r>
      <w:r>
        <w:rPr>
          <w:rFonts w:hint="eastAsia"/>
        </w:rPr>
        <w:t>查询模块，见下图</w:t>
      </w:r>
    </w:p>
    <w:p w:rsidR="00AD2BF3" w:rsidRDefault="00AD2BF3" w:rsidP="00AD2BF3">
      <w:r>
        <w:rPr>
          <w:noProof/>
        </w:rPr>
        <w:drawing>
          <wp:inline distT="0" distB="0" distL="0" distR="0" wp14:anchorId="6B288810" wp14:editId="0CF8C554">
            <wp:extent cx="5274310" cy="278638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</w:pPr>
      <w:r>
        <w:rPr>
          <w:rFonts w:hint="eastAsia"/>
        </w:rPr>
        <w:lastRenderedPageBreak/>
        <w:t>点击左侧</w:t>
      </w:r>
      <w:r>
        <w:rPr>
          <w:rFonts w:hint="eastAsia"/>
        </w:rPr>
        <w:t xml:space="preserve"> </w:t>
      </w:r>
      <w:r>
        <w:rPr>
          <w:rFonts w:hint="eastAsia"/>
        </w:rPr>
        <w:t>树，设置查询条件，见下图</w:t>
      </w:r>
    </w:p>
    <w:p w:rsidR="00AD2BF3" w:rsidRDefault="00AD2BF3" w:rsidP="00AD2BF3">
      <w:r>
        <w:rPr>
          <w:noProof/>
        </w:rPr>
        <w:drawing>
          <wp:inline distT="0" distB="0" distL="0" distR="0" wp14:anchorId="3EB6D034" wp14:editId="065E2692">
            <wp:extent cx="4114165" cy="4457065"/>
            <wp:effectExtent l="0" t="0" r="635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4286" cy="4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BF3" w:rsidRDefault="00AD2BF3" w:rsidP="00AD2BF3">
      <w:pPr>
        <w:adjustRightInd w:val="0"/>
        <w:snapToGrid w:val="0"/>
        <w:spacing w:line="360" w:lineRule="auto"/>
      </w:pPr>
      <w:r>
        <w:rPr>
          <w:rFonts w:hint="eastAsia"/>
        </w:rPr>
        <w:t>点击单条、多条资产信息，可进行系列操作，见下图</w:t>
      </w:r>
    </w:p>
    <w:p w:rsidR="00AD2BF3" w:rsidRDefault="00AD2BF3" w:rsidP="00AD2BF3">
      <w:r>
        <w:rPr>
          <w:noProof/>
        </w:rPr>
        <w:drawing>
          <wp:inline distT="0" distB="0" distL="0" distR="0" wp14:anchorId="64FA740C" wp14:editId="7742D55C">
            <wp:extent cx="5274310" cy="3026410"/>
            <wp:effectExtent l="0" t="0" r="254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</w:pPr>
      <w:r>
        <w:rPr>
          <w:rFonts w:hint="eastAsia"/>
        </w:rPr>
        <w:t>点击综合查询按钮，可根据列表信息项进行数据检索，见下图</w:t>
      </w:r>
    </w:p>
    <w:p w:rsidR="00AD2BF3" w:rsidRDefault="00AD2BF3" w:rsidP="00AD2BF3">
      <w:r>
        <w:rPr>
          <w:noProof/>
        </w:rPr>
        <w:drawing>
          <wp:inline distT="0" distB="0" distL="0" distR="0" wp14:anchorId="5A0024EE" wp14:editId="529597B3">
            <wp:extent cx="5274310" cy="3154045"/>
            <wp:effectExtent l="0" t="0" r="254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BF3" w:rsidRDefault="00AD2BF3" w:rsidP="00AD2BF3">
      <w:pPr>
        <w:adjustRightInd w:val="0"/>
        <w:snapToGrid w:val="0"/>
        <w:spacing w:line="360" w:lineRule="auto"/>
      </w:pPr>
      <w:r>
        <w:rPr>
          <w:rFonts w:hint="eastAsia"/>
        </w:rPr>
        <w:t>编辑查询条件，点击添加条件，点击查询按钮，可根据条件进行查询，如下图，查询的数据为</w:t>
      </w:r>
      <w:r>
        <w:rPr>
          <w:rFonts w:hint="eastAsia"/>
        </w:rPr>
        <w:t xml:space="preserve"> </w:t>
      </w:r>
      <w:r>
        <w:rPr>
          <w:rFonts w:hint="eastAsia"/>
        </w:rPr>
        <w:t>分类号</w:t>
      </w:r>
      <w:r>
        <w:rPr>
          <w:rFonts w:hint="eastAsia"/>
        </w:rPr>
        <w:t>=</w:t>
      </w:r>
      <w:r>
        <w:t>13020200</w:t>
      </w:r>
      <w:r>
        <w:rPr>
          <w:rFonts w:hint="eastAsia"/>
        </w:rPr>
        <w:t>的资产信息</w:t>
      </w:r>
    </w:p>
    <w:p w:rsidR="00AD2BF3" w:rsidRDefault="00AD2BF3" w:rsidP="00AD2BF3">
      <w:r>
        <w:rPr>
          <w:noProof/>
        </w:rPr>
        <w:drawing>
          <wp:inline distT="0" distB="0" distL="0" distR="0" wp14:anchorId="4FE994AE" wp14:editId="4EF9AB34">
            <wp:extent cx="5274310" cy="3097530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BF3" w:rsidRDefault="00AD2BF3" w:rsidP="00AD2BF3">
      <w:pPr>
        <w:pStyle w:val="2"/>
        <w:rPr>
          <w:rFonts w:hint="eastAsia"/>
        </w:rPr>
      </w:pPr>
      <w:bookmarkStart w:id="1" w:name="_Toc12491"/>
    </w:p>
    <w:p w:rsidR="00AD2BF3" w:rsidRDefault="00AD2BF3" w:rsidP="00AD2BF3">
      <w:pPr>
        <w:pStyle w:val="2"/>
      </w:pPr>
      <w:r>
        <w:rPr>
          <w:rFonts w:hint="eastAsia"/>
        </w:rPr>
        <w:t>二</w:t>
      </w:r>
      <w:r>
        <w:rPr>
          <w:rFonts w:hint="eastAsia"/>
        </w:rPr>
        <w:t>.</w:t>
      </w:r>
      <w:r>
        <w:rPr>
          <w:rFonts w:hint="eastAsia"/>
        </w:rPr>
        <w:t>验收单号查询</w:t>
      </w:r>
      <w:bookmarkEnd w:id="1"/>
    </w:p>
    <w:p w:rsidR="00AD2BF3" w:rsidRDefault="00AD2BF3" w:rsidP="00AD2BF3">
      <w:pPr>
        <w:adjustRightInd w:val="0"/>
        <w:snapToGrid w:val="0"/>
        <w:spacing w:line="360" w:lineRule="auto"/>
      </w:pPr>
      <w:r>
        <w:rPr>
          <w:rFonts w:hint="eastAsia"/>
        </w:rP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验收单号查询模块，见下图</w:t>
      </w:r>
    </w:p>
    <w:p w:rsidR="00AD2BF3" w:rsidRDefault="00AD2BF3" w:rsidP="00AD2BF3">
      <w:r>
        <w:rPr>
          <w:noProof/>
        </w:rPr>
        <w:drawing>
          <wp:inline distT="0" distB="0" distL="0" distR="0" wp14:anchorId="5B29DB7B" wp14:editId="6FD5E59B">
            <wp:extent cx="5274310" cy="263715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BF3" w:rsidRDefault="00AD2BF3" w:rsidP="00AD2BF3">
      <w:pPr>
        <w:adjustRightInd w:val="0"/>
        <w:snapToGrid w:val="0"/>
        <w:spacing w:line="360" w:lineRule="auto"/>
      </w:pPr>
      <w:r>
        <w:rPr>
          <w:rFonts w:hint="eastAsia"/>
        </w:rPr>
        <w:t>在右侧列表输入框中，输入需要查询的单个验收单号，点击查询</w:t>
      </w:r>
    </w:p>
    <w:p w:rsidR="00AD2BF3" w:rsidRDefault="00AD2BF3" w:rsidP="00AD2BF3">
      <w:r>
        <w:rPr>
          <w:noProof/>
        </w:rPr>
        <w:drawing>
          <wp:inline distT="0" distB="0" distL="0" distR="0" wp14:anchorId="7BD66909" wp14:editId="6B8876AD">
            <wp:extent cx="5274310" cy="231203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</w:pPr>
      <w:r>
        <w:rPr>
          <w:rFonts w:hint="eastAsia"/>
        </w:rPr>
        <w:t>进入验收单信息查看页面，可进行打印卡片操作，见下图</w:t>
      </w:r>
    </w:p>
    <w:p w:rsidR="00AD2BF3" w:rsidRDefault="00AD2BF3" w:rsidP="00AD2BF3">
      <w:r>
        <w:rPr>
          <w:noProof/>
        </w:rPr>
        <w:drawing>
          <wp:inline distT="0" distB="0" distL="0" distR="0" wp14:anchorId="6D3DC727" wp14:editId="760E0A31">
            <wp:extent cx="5274310" cy="2508885"/>
            <wp:effectExtent l="0" t="0" r="2540" b="571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BF3" w:rsidRDefault="00AD2BF3" w:rsidP="00AD2BF3">
      <w:pPr>
        <w:pStyle w:val="2"/>
      </w:pPr>
      <w:bookmarkStart w:id="2" w:name="_Toc2477"/>
      <w:r>
        <w:rPr>
          <w:rFonts w:hint="eastAsia"/>
        </w:rPr>
        <w:t>三</w:t>
      </w:r>
      <w:r>
        <w:rPr>
          <w:rFonts w:hint="eastAsia"/>
        </w:rPr>
        <w:t>.</w:t>
      </w:r>
      <w:r>
        <w:rPr>
          <w:rFonts w:hint="eastAsia"/>
        </w:rPr>
        <w:t>验收单信息查询</w:t>
      </w:r>
      <w:bookmarkEnd w:id="2"/>
    </w:p>
    <w:p w:rsidR="00AD2BF3" w:rsidRDefault="00AD2BF3" w:rsidP="00AD2BF3">
      <w:pPr>
        <w:adjustRightInd w:val="0"/>
        <w:snapToGrid w:val="0"/>
        <w:spacing w:line="360" w:lineRule="auto"/>
      </w:pPr>
      <w:r>
        <w:rPr>
          <w:rFonts w:hint="eastAsia"/>
        </w:rP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验收单信息查询</w:t>
      </w:r>
      <w:r>
        <w:rPr>
          <w:rFonts w:hint="eastAsia"/>
        </w:rPr>
        <w:t xml:space="preserve"> </w:t>
      </w:r>
      <w:r>
        <w:rPr>
          <w:rFonts w:hint="eastAsia"/>
        </w:rPr>
        <w:t>模块</w:t>
      </w:r>
    </w:p>
    <w:p w:rsidR="00AD2BF3" w:rsidRDefault="00AD2BF3" w:rsidP="00AD2BF3">
      <w:r>
        <w:rPr>
          <w:noProof/>
        </w:rPr>
        <w:drawing>
          <wp:inline distT="0" distB="0" distL="0" distR="0" wp14:anchorId="13A9F0B7" wp14:editId="79845A25">
            <wp:extent cx="5274310" cy="2948940"/>
            <wp:effectExtent l="0" t="0" r="2540" b="381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</w:pPr>
      <w:r>
        <w:rPr>
          <w:rFonts w:hint="eastAsia"/>
        </w:rPr>
        <w:t>首先进入右侧，综合查询前置条件页面，可根据需求选择查询条件，见下图</w:t>
      </w:r>
    </w:p>
    <w:p w:rsidR="00AD2BF3" w:rsidRDefault="00AD2BF3" w:rsidP="00AD2BF3">
      <w:r>
        <w:rPr>
          <w:noProof/>
        </w:rPr>
        <w:drawing>
          <wp:inline distT="0" distB="0" distL="0" distR="0" wp14:anchorId="65832A16" wp14:editId="73F27684">
            <wp:extent cx="5274310" cy="2756535"/>
            <wp:effectExtent l="0" t="0" r="2540" b="571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BF3" w:rsidRDefault="00AD2BF3" w:rsidP="00AD2BF3">
      <w:pPr>
        <w:adjustRightInd w:val="0"/>
        <w:snapToGrid w:val="0"/>
        <w:spacing w:line="360" w:lineRule="auto"/>
      </w:pPr>
      <w:r>
        <w:rPr>
          <w:rFonts w:hint="eastAsia"/>
        </w:rPr>
        <w:t>点击确定按钮后，进入信息列表页面，可根据页面上方单据状态、左侧单位信息筛选信息，见下图</w:t>
      </w:r>
    </w:p>
    <w:p w:rsidR="00AD2BF3" w:rsidRDefault="00AD2BF3" w:rsidP="00AD2BF3">
      <w:r>
        <w:rPr>
          <w:noProof/>
        </w:rPr>
        <w:drawing>
          <wp:inline distT="0" distB="0" distL="0" distR="0" wp14:anchorId="37B98EB4" wp14:editId="64A466D4">
            <wp:extent cx="5274310" cy="2630805"/>
            <wp:effectExtent l="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</w:pPr>
      <w:r>
        <w:rPr>
          <w:rFonts w:hint="eastAsia"/>
        </w:rPr>
        <w:t>选中验收单信息，可进行如下一系列操作</w:t>
      </w:r>
    </w:p>
    <w:p w:rsidR="00AD2BF3" w:rsidRDefault="00AD2BF3" w:rsidP="00AD2BF3">
      <w:r>
        <w:rPr>
          <w:noProof/>
        </w:rPr>
        <w:drawing>
          <wp:inline distT="0" distB="0" distL="0" distR="0" wp14:anchorId="1209D23F" wp14:editId="1DD37EB3">
            <wp:extent cx="5274310" cy="3275965"/>
            <wp:effectExtent l="0" t="0" r="2540" b="63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BF3" w:rsidRDefault="00AD2BF3" w:rsidP="00AD2BF3">
      <w:pPr>
        <w:adjustRightInd w:val="0"/>
        <w:snapToGrid w:val="0"/>
        <w:spacing w:line="360" w:lineRule="auto"/>
      </w:pPr>
      <w:r>
        <w:rPr>
          <w:rFonts w:hint="eastAsia"/>
        </w:rPr>
        <w:t>例如，点击一条验收单信息，点击资产附单按钮，可查看该验收单下的资产信息，见下图</w:t>
      </w:r>
    </w:p>
    <w:p w:rsidR="00AD2BF3" w:rsidRDefault="00AD2BF3" w:rsidP="00AD2BF3">
      <w:r>
        <w:rPr>
          <w:noProof/>
        </w:rPr>
        <w:drawing>
          <wp:inline distT="0" distB="0" distL="0" distR="0" wp14:anchorId="55B05B43" wp14:editId="69AA090E">
            <wp:extent cx="5274310" cy="3760470"/>
            <wp:effectExtent l="0" t="0" r="254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</w:pPr>
      <w:r>
        <w:rPr>
          <w:rFonts w:hint="eastAsia"/>
        </w:rPr>
        <w:t>跳转资产附单列表页面，可进行打印操作，见下图</w:t>
      </w:r>
    </w:p>
    <w:p w:rsidR="00AD2BF3" w:rsidRDefault="00AD2BF3" w:rsidP="00AD2BF3">
      <w:r>
        <w:rPr>
          <w:noProof/>
        </w:rPr>
        <w:drawing>
          <wp:inline distT="0" distB="0" distL="0" distR="0" wp14:anchorId="3B2A579F" wp14:editId="62703A10">
            <wp:extent cx="5274310" cy="2340610"/>
            <wp:effectExtent l="0" t="0" r="2540" b="254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BF3" w:rsidRDefault="00AD2BF3" w:rsidP="00AD2BF3">
      <w:pPr>
        <w:pStyle w:val="2"/>
      </w:pPr>
      <w:bookmarkStart w:id="3" w:name="_Toc30646"/>
      <w:r>
        <w:rPr>
          <w:highlight w:val="lightGray"/>
        </w:rPr>
        <w:t>四</w:t>
      </w:r>
      <w:r>
        <w:rPr>
          <w:rFonts w:hint="eastAsia"/>
        </w:rPr>
        <w:t>.</w:t>
      </w:r>
      <w:r>
        <w:rPr>
          <w:rFonts w:hint="eastAsia"/>
        </w:rPr>
        <w:t>资产信息查询</w:t>
      </w:r>
      <w:bookmarkEnd w:id="3"/>
    </w:p>
    <w:p w:rsidR="00AD2BF3" w:rsidRDefault="00AD2BF3" w:rsidP="00AD2BF3">
      <w:r>
        <w:rPr>
          <w:rFonts w:hint="eastAsia"/>
        </w:rPr>
        <w:t>其中按资产分类查询分为：按人员，单位，地点以及分类查询。</w:t>
      </w:r>
    </w:p>
    <w:p w:rsidR="00AD2BF3" w:rsidRDefault="00AD2BF3" w:rsidP="00AD2BF3">
      <w:pPr>
        <w:adjustRightInd w:val="0"/>
        <w:snapToGrid w:val="0"/>
        <w:spacing w:line="360" w:lineRule="auto"/>
      </w:pPr>
      <w:r>
        <w:rPr>
          <w:rFonts w:hint="eastAsia"/>
        </w:rP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资产信息查询</w:t>
      </w:r>
      <w:r>
        <w:rPr>
          <w:rFonts w:hint="eastAsia"/>
        </w:rPr>
        <w:t xml:space="preserve"> </w:t>
      </w:r>
      <w:r>
        <w:rPr>
          <w:rFonts w:hint="eastAsia"/>
        </w:rPr>
        <w:t>模块，见下图</w:t>
      </w:r>
    </w:p>
    <w:p w:rsidR="00AD2BF3" w:rsidRDefault="00AD2BF3" w:rsidP="00AD2BF3">
      <w:r>
        <w:rPr>
          <w:noProof/>
        </w:rPr>
        <w:drawing>
          <wp:inline distT="0" distB="0" distL="0" distR="0" wp14:anchorId="067066B6" wp14:editId="21210100">
            <wp:extent cx="5274310" cy="3048000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</w:pPr>
      <w:r>
        <w:rPr>
          <w:rFonts w:hint="eastAsia"/>
        </w:rPr>
        <w:lastRenderedPageBreak/>
        <w:t>选择查询前置条件，点击确定，见下图</w:t>
      </w:r>
    </w:p>
    <w:p w:rsidR="00AD2BF3" w:rsidRDefault="00AD2BF3" w:rsidP="00AD2BF3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0" distR="0" wp14:anchorId="0A302F46" wp14:editId="759254D6">
            <wp:extent cx="5274310" cy="2686685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BF3" w:rsidRDefault="00AD2BF3" w:rsidP="00AD2BF3">
      <w:pPr>
        <w:adjustRightInd w:val="0"/>
        <w:snapToGrid w:val="0"/>
        <w:spacing w:line="360" w:lineRule="auto"/>
      </w:pPr>
      <w:r>
        <w:rPr>
          <w:rFonts w:hint="eastAsia"/>
        </w:rPr>
        <w:t>进入资产信息列表页面，可根据资产信息状态与单位筛选数据，见下图</w:t>
      </w:r>
    </w:p>
    <w:p w:rsidR="00AD2BF3" w:rsidRDefault="00AD2BF3" w:rsidP="00AD2BF3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0" distR="0" wp14:anchorId="09CD8FBB" wp14:editId="2E0FA152">
            <wp:extent cx="5274310" cy="3432175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5504" cy="343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</w:pPr>
      <w:r>
        <w:rPr>
          <w:rFonts w:hint="eastAsia"/>
        </w:rPr>
        <w:lastRenderedPageBreak/>
        <w:t>点击</w:t>
      </w:r>
      <w:r>
        <w:rPr>
          <w:rFonts w:hint="eastAsia"/>
        </w:rPr>
        <w:t xml:space="preserve"> </w:t>
      </w:r>
      <w:r>
        <w:rPr>
          <w:rFonts w:hint="eastAsia"/>
        </w:rPr>
        <w:t>高级查询按钮，可根据查询条件提示，进行资产信息高级查询，见下图</w:t>
      </w:r>
    </w:p>
    <w:p w:rsidR="00AD2BF3" w:rsidRDefault="00AD2BF3" w:rsidP="00AD2BF3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0" distR="0" wp14:anchorId="28AC9CF5" wp14:editId="010E3880">
            <wp:extent cx="5274310" cy="3001010"/>
            <wp:effectExtent l="0" t="0" r="2540" b="889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BF3" w:rsidRDefault="00AD2BF3" w:rsidP="00AD2BF3">
      <w:pPr>
        <w:adjustRightInd w:val="0"/>
        <w:snapToGrid w:val="0"/>
        <w:spacing w:line="360" w:lineRule="auto"/>
      </w:pPr>
      <w:r>
        <w:rPr>
          <w:rFonts w:hint="eastAsia"/>
        </w:rPr>
        <w:t>编号查询</w:t>
      </w:r>
      <w:r>
        <w:rPr>
          <w:rFonts w:hint="eastAsia"/>
        </w:rPr>
        <w:t xml:space="preserve"> </w:t>
      </w:r>
      <w:r>
        <w:rPr>
          <w:rFonts w:hint="eastAsia"/>
        </w:rPr>
        <w:t>按钮，可同时根据多个资产编号</w:t>
      </w:r>
      <w:r>
        <w:rPr>
          <w:rFonts w:hint="eastAsia"/>
        </w:rPr>
        <w:t xml:space="preserve"> </w:t>
      </w:r>
      <w:r>
        <w:rPr>
          <w:rFonts w:hint="eastAsia"/>
        </w:rPr>
        <w:t>查询资产信息，见下图</w:t>
      </w:r>
    </w:p>
    <w:p w:rsidR="00AD2BF3" w:rsidRDefault="00AD2BF3" w:rsidP="00AD2BF3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0" distR="0" wp14:anchorId="199A43A5" wp14:editId="4E21CCCF">
            <wp:extent cx="5274310" cy="3067685"/>
            <wp:effectExtent l="0" t="0" r="254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</w:pPr>
      <w:r>
        <w:rPr>
          <w:rFonts w:hint="eastAsia"/>
        </w:rPr>
        <w:lastRenderedPageBreak/>
        <w:t>点击</w:t>
      </w:r>
      <w:r>
        <w:rPr>
          <w:rFonts w:hint="eastAsia"/>
        </w:rPr>
        <w:t xml:space="preserve"> </w:t>
      </w:r>
      <w:r>
        <w:rPr>
          <w:rFonts w:hint="eastAsia"/>
        </w:rPr>
        <w:t>是否包含上下级</w:t>
      </w:r>
      <w:r>
        <w:rPr>
          <w:rFonts w:hint="eastAsia"/>
        </w:rPr>
        <w:t xml:space="preserve"> </w:t>
      </w:r>
      <w:r>
        <w:rPr>
          <w:rFonts w:hint="eastAsia"/>
        </w:rPr>
        <w:t>按钮，可设置左侧选中的单位信息检索条件</w:t>
      </w:r>
      <w:r>
        <w:rPr>
          <w:rFonts w:hint="eastAsia"/>
        </w:rPr>
        <w:t xml:space="preserve"> </w:t>
      </w:r>
      <w:r>
        <w:rPr>
          <w:rFonts w:hint="eastAsia"/>
        </w:rPr>
        <w:t>是否包含下级单位，见下图</w:t>
      </w:r>
    </w:p>
    <w:p w:rsidR="00AD2BF3" w:rsidRDefault="00AD2BF3" w:rsidP="00AD2BF3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0" distR="0" wp14:anchorId="01BB0B90" wp14:editId="7FB753BF">
            <wp:extent cx="5274310" cy="3609975"/>
            <wp:effectExtent l="0" t="0" r="2540" b="952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BF3" w:rsidRDefault="00AD2BF3" w:rsidP="00AD2BF3">
      <w:pPr>
        <w:adjustRightInd w:val="0"/>
        <w:snapToGrid w:val="0"/>
        <w:spacing w:line="360" w:lineRule="auto"/>
      </w:pPr>
      <w:r>
        <w:rPr>
          <w:rFonts w:hint="eastAsia"/>
        </w:rP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超期预警按钮，可对已超出使用年限的资产，标为红色，见下图</w:t>
      </w:r>
    </w:p>
    <w:p w:rsidR="00AD2BF3" w:rsidRDefault="00AD2BF3" w:rsidP="00AD2BF3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0" distR="0" wp14:anchorId="3714CEAF" wp14:editId="3449E990">
            <wp:extent cx="5274310" cy="3399155"/>
            <wp:effectExtent l="0" t="0" r="254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  <w:rPr>
          <w:rFonts w:hint="eastAsia"/>
        </w:rPr>
      </w:pPr>
    </w:p>
    <w:p w:rsidR="00AD2BF3" w:rsidRDefault="00AD2BF3" w:rsidP="00AD2BF3">
      <w:pPr>
        <w:adjustRightInd w:val="0"/>
        <w:snapToGrid w:val="0"/>
        <w:spacing w:line="360" w:lineRule="auto"/>
      </w:pPr>
      <w:proofErr w:type="gramStart"/>
      <w:r>
        <w:rPr>
          <w:rFonts w:hint="eastAsia"/>
        </w:rPr>
        <w:t>标红后</w:t>
      </w:r>
      <w:proofErr w:type="gramEnd"/>
      <w:r>
        <w:rPr>
          <w:rFonts w:hint="eastAsia"/>
        </w:rPr>
        <w:t>效果如下图，表示该资产使用年限已超出预期使用年限</w:t>
      </w:r>
    </w:p>
    <w:p w:rsidR="00AD2BF3" w:rsidRDefault="00AD2BF3" w:rsidP="00AD2BF3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0" distR="0" wp14:anchorId="129218ED" wp14:editId="09D2E6E3">
            <wp:extent cx="5274310" cy="1544955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BF3" w:rsidRDefault="00AD2BF3" w:rsidP="00AD2BF3">
      <w:pPr>
        <w:pStyle w:val="2"/>
        <w:adjustRightInd w:val="0"/>
        <w:snapToGrid w:val="0"/>
        <w:spacing w:line="360" w:lineRule="auto"/>
      </w:pPr>
      <w:bookmarkStart w:id="4" w:name="_Toc1593"/>
      <w:r>
        <w:t>五</w:t>
      </w:r>
      <w:r>
        <w:rPr>
          <w:rFonts w:hint="eastAsia"/>
        </w:rPr>
        <w:t>.</w:t>
      </w:r>
      <w:r>
        <w:rPr>
          <w:rFonts w:hint="eastAsia"/>
        </w:rPr>
        <w:t>闲置、已处置资产信息查询</w:t>
      </w:r>
      <w:bookmarkEnd w:id="4"/>
    </w:p>
    <w:p w:rsidR="00AD2BF3" w:rsidRDefault="00AD2BF3" w:rsidP="00AD2BF3">
      <w:pPr>
        <w:adjustRightInd w:val="0"/>
        <w:snapToGrid w:val="0"/>
        <w:spacing w:line="360" w:lineRule="auto"/>
      </w:pPr>
      <w:r>
        <w:rPr>
          <w:rFonts w:hint="eastAsia"/>
        </w:rP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闲置、已处置资产信息查询模块，可查看资产状态为闲置或已被处置的资产，使用方法与资产信息查询一致，见下图</w:t>
      </w:r>
    </w:p>
    <w:p w:rsidR="00AD2BF3" w:rsidRDefault="00AD2BF3" w:rsidP="00AD2BF3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0" distR="0" wp14:anchorId="7AF03B13" wp14:editId="6D1732F9">
            <wp:extent cx="5274310" cy="3338195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F61" w:rsidRDefault="00066F61">
      <w:bookmarkStart w:id="5" w:name="_GoBack"/>
      <w:bookmarkEnd w:id="5"/>
    </w:p>
    <w:sectPr w:rsidR="00066F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F037AC"/>
    <w:multiLevelType w:val="singleLevel"/>
    <w:tmpl w:val="8CF037A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7195DE6"/>
    <w:multiLevelType w:val="hybridMultilevel"/>
    <w:tmpl w:val="69FC7766"/>
    <w:lvl w:ilvl="0" w:tplc="B1408F1A">
      <w:start w:val="5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BF3"/>
    <w:rsid w:val="00066F61"/>
    <w:rsid w:val="00AD2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BF3"/>
    <w:pPr>
      <w:widowControl w:val="0"/>
      <w:jc w:val="both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qFormat/>
    <w:rsid w:val="00AD2BF3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AD2BF3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AD2BF3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AD2BF3"/>
    <w:rPr>
      <w:rFonts w:ascii="Arial" w:eastAsia="黑体" w:hAnsi="Arial" w:cs="Times New Roman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AD2BF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D2BF3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BF3"/>
    <w:pPr>
      <w:widowControl w:val="0"/>
      <w:jc w:val="both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qFormat/>
    <w:rsid w:val="00AD2BF3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AD2BF3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AD2BF3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AD2BF3"/>
    <w:rPr>
      <w:rFonts w:ascii="Arial" w:eastAsia="黑体" w:hAnsi="Arial" w:cs="Times New Roman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AD2BF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D2BF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132</Words>
  <Characters>758</Characters>
  <Application>Microsoft Office Word</Application>
  <DocSecurity>0</DocSecurity>
  <Lines>6</Lines>
  <Paragraphs>1</Paragraphs>
  <ScaleCrop>false</ScaleCrop>
  <Company>P R C</Company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2021-10-11T07:48:00Z</dcterms:created>
  <dcterms:modified xsi:type="dcterms:W3CDTF">2021-10-11T07:53:00Z</dcterms:modified>
</cp:coreProperties>
</file>