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9" w:rsidRDefault="009E2E97" w:rsidP="00405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固定</w:t>
      </w:r>
      <w:r w:rsidR="00E51DC8" w:rsidRPr="00405D80">
        <w:rPr>
          <w:b/>
          <w:sz w:val="32"/>
          <w:szCs w:val="32"/>
        </w:rPr>
        <w:t>资产</w:t>
      </w:r>
      <w:r w:rsidR="004113F1">
        <w:rPr>
          <w:b/>
          <w:sz w:val="32"/>
          <w:szCs w:val="32"/>
        </w:rPr>
        <w:t>认定标准与</w:t>
      </w:r>
      <w:proofErr w:type="gramStart"/>
      <w:r w:rsidR="00E51DC8" w:rsidRPr="00405D80">
        <w:rPr>
          <w:b/>
          <w:sz w:val="32"/>
          <w:szCs w:val="32"/>
        </w:rPr>
        <w:t>报增相关</w:t>
      </w:r>
      <w:proofErr w:type="gramEnd"/>
      <w:r w:rsidR="00405D80" w:rsidRPr="00405D80">
        <w:rPr>
          <w:b/>
          <w:sz w:val="32"/>
          <w:szCs w:val="32"/>
        </w:rPr>
        <w:t>说明</w:t>
      </w:r>
    </w:p>
    <w:p w:rsidR="004113F1" w:rsidRDefault="004113F1" w:rsidP="00405D80">
      <w:pPr>
        <w:jc w:val="center"/>
        <w:rPr>
          <w:b/>
          <w:sz w:val="32"/>
          <w:szCs w:val="32"/>
        </w:rPr>
      </w:pPr>
    </w:p>
    <w:p w:rsidR="00405D80" w:rsidRPr="000E1E34" w:rsidRDefault="000E1E34" w:rsidP="004113F1">
      <w:pPr>
        <w:spacing w:line="360" w:lineRule="auto"/>
        <w:ind w:firstLineChars="200" w:firstLine="480"/>
        <w:rPr>
          <w:sz w:val="24"/>
          <w:szCs w:val="24"/>
        </w:rPr>
      </w:pPr>
      <w:r w:rsidRPr="000E1E34">
        <w:rPr>
          <w:sz w:val="24"/>
          <w:szCs w:val="24"/>
        </w:rPr>
        <w:t>根据中华人民共和国财政部令第</w:t>
      </w:r>
      <w:r w:rsidRPr="000E1E34">
        <w:rPr>
          <w:rFonts w:hint="eastAsia"/>
          <w:sz w:val="24"/>
          <w:szCs w:val="24"/>
        </w:rPr>
        <w:t>68</w:t>
      </w:r>
      <w:r w:rsidRPr="000E1E34">
        <w:rPr>
          <w:rFonts w:hint="eastAsia"/>
          <w:sz w:val="24"/>
          <w:szCs w:val="24"/>
        </w:rPr>
        <w:t>号第四十条</w:t>
      </w:r>
      <w:r>
        <w:rPr>
          <w:rFonts w:hint="eastAsia"/>
          <w:sz w:val="24"/>
          <w:szCs w:val="24"/>
        </w:rPr>
        <w:t>及</w:t>
      </w:r>
      <w:proofErr w:type="gramStart"/>
      <w:r w:rsidR="00DD385E">
        <w:rPr>
          <w:rFonts w:hint="eastAsia"/>
          <w:sz w:val="24"/>
          <w:szCs w:val="24"/>
        </w:rPr>
        <w:t>《</w:t>
      </w:r>
      <w:r w:rsidR="00C5702F">
        <w:rPr>
          <w:rFonts w:hint="eastAsia"/>
          <w:sz w:val="24"/>
          <w:szCs w:val="24"/>
        </w:rPr>
        <w:t>肇庆学院国有资产管理办法</w:t>
      </w:r>
      <w:r w:rsidR="00DD385E">
        <w:rPr>
          <w:rFonts w:hint="eastAsia"/>
          <w:sz w:val="24"/>
          <w:szCs w:val="24"/>
        </w:rPr>
        <w:t>》</w:t>
      </w:r>
      <w:r w:rsidR="00C5702F">
        <w:rPr>
          <w:rFonts w:hint="eastAsia"/>
          <w:sz w:val="24"/>
          <w:szCs w:val="24"/>
        </w:rPr>
        <w:t>肇学院办</w:t>
      </w:r>
      <w:proofErr w:type="gramEnd"/>
      <w:r w:rsidR="00C5702F">
        <w:rPr>
          <w:rFonts w:hint="eastAsia"/>
          <w:sz w:val="24"/>
          <w:szCs w:val="24"/>
        </w:rPr>
        <w:t>【</w:t>
      </w:r>
      <w:r w:rsidR="00C5702F">
        <w:rPr>
          <w:rFonts w:hint="eastAsia"/>
          <w:sz w:val="24"/>
          <w:szCs w:val="24"/>
        </w:rPr>
        <w:t>2018</w:t>
      </w:r>
      <w:r w:rsidR="00C5702F">
        <w:rPr>
          <w:rFonts w:hint="eastAsia"/>
          <w:sz w:val="24"/>
          <w:szCs w:val="24"/>
        </w:rPr>
        <w:t>】</w:t>
      </w:r>
      <w:r w:rsidR="00C5702F">
        <w:rPr>
          <w:rFonts w:hint="eastAsia"/>
          <w:sz w:val="24"/>
          <w:szCs w:val="24"/>
        </w:rPr>
        <w:t>70</w:t>
      </w:r>
      <w:r w:rsidR="00C5702F">
        <w:rPr>
          <w:rFonts w:hint="eastAsia"/>
          <w:sz w:val="24"/>
          <w:szCs w:val="24"/>
        </w:rPr>
        <w:t>号第二章第四条第二点，</w:t>
      </w:r>
      <w:r>
        <w:rPr>
          <w:rFonts w:hint="eastAsia"/>
          <w:sz w:val="24"/>
          <w:szCs w:val="24"/>
        </w:rPr>
        <w:t>执行以下固定资产会认定标准，具体如下：</w:t>
      </w:r>
      <w:r w:rsidRPr="000E1E34">
        <w:rPr>
          <w:sz w:val="24"/>
          <w:szCs w:val="24"/>
        </w:rPr>
        <w:t xml:space="preserve"> 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 w:rsidRPr="009E2E97">
        <w:rPr>
          <w:rFonts w:hint="eastAsia"/>
          <w:sz w:val="24"/>
          <w:szCs w:val="24"/>
        </w:rPr>
        <w:t>1</w:t>
      </w:r>
      <w:r w:rsidRPr="009E2E97">
        <w:rPr>
          <w:rFonts w:hint="eastAsia"/>
          <w:sz w:val="24"/>
          <w:szCs w:val="24"/>
        </w:rPr>
        <w:t>、</w:t>
      </w:r>
      <w:r w:rsidR="00C5702F" w:rsidRPr="00AC1984">
        <w:rPr>
          <w:sz w:val="24"/>
          <w:szCs w:val="24"/>
        </w:rPr>
        <w:t>一般设备单价在</w:t>
      </w:r>
      <w:r w:rsidR="00C5702F" w:rsidRPr="00AC1984">
        <w:rPr>
          <w:sz w:val="24"/>
          <w:szCs w:val="24"/>
        </w:rPr>
        <w:t xml:space="preserve"> 1000 </w:t>
      </w:r>
      <w:r w:rsidR="00C5702F" w:rsidRPr="00AC1984">
        <w:rPr>
          <w:sz w:val="24"/>
          <w:szCs w:val="24"/>
        </w:rPr>
        <w:t>元以上</w:t>
      </w:r>
      <w:bookmarkStart w:id="0" w:name="_GoBack"/>
      <w:bookmarkEnd w:id="0"/>
      <w:r w:rsidR="00C5702F" w:rsidRPr="00AC1984">
        <w:rPr>
          <w:sz w:val="24"/>
          <w:szCs w:val="24"/>
        </w:rPr>
        <w:t>，专用设备单价在</w:t>
      </w:r>
      <w:r w:rsidR="00C5702F" w:rsidRPr="00AC1984">
        <w:rPr>
          <w:sz w:val="24"/>
          <w:szCs w:val="24"/>
        </w:rPr>
        <w:t xml:space="preserve"> 1500 </w:t>
      </w:r>
      <w:r w:rsidR="00C5702F" w:rsidRPr="00AC1984">
        <w:rPr>
          <w:sz w:val="24"/>
          <w:szCs w:val="24"/>
        </w:rPr>
        <w:t>元以上，</w:t>
      </w:r>
      <w:r w:rsidRPr="009E2E97">
        <w:rPr>
          <w:rFonts w:hint="eastAsia"/>
          <w:sz w:val="24"/>
          <w:szCs w:val="24"/>
        </w:rPr>
        <w:t>使用年限一年以上，使用中可保持原有实物形态。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 w:rsidRPr="009E2E97">
        <w:rPr>
          <w:rFonts w:hint="eastAsia"/>
          <w:sz w:val="24"/>
          <w:szCs w:val="24"/>
        </w:rPr>
        <w:t>2</w:t>
      </w:r>
      <w:r w:rsidRPr="009E2E97">
        <w:rPr>
          <w:rFonts w:hint="eastAsia"/>
          <w:sz w:val="24"/>
          <w:szCs w:val="24"/>
        </w:rPr>
        <w:t>、单价</w:t>
      </w:r>
      <w:r w:rsidRPr="009E2E97">
        <w:rPr>
          <w:rFonts w:hint="eastAsia"/>
          <w:sz w:val="24"/>
          <w:szCs w:val="24"/>
        </w:rPr>
        <w:t>500-1000</w:t>
      </w:r>
      <w:r w:rsidRPr="009E2E97">
        <w:rPr>
          <w:rFonts w:hint="eastAsia"/>
          <w:sz w:val="24"/>
          <w:szCs w:val="24"/>
        </w:rPr>
        <w:t>元，一次性购</w:t>
      </w:r>
      <w:r w:rsidRPr="009E2E97">
        <w:rPr>
          <w:rFonts w:hint="eastAsia"/>
          <w:sz w:val="24"/>
          <w:szCs w:val="24"/>
        </w:rPr>
        <w:t>20</w:t>
      </w:r>
      <w:r w:rsidRPr="009E2E97">
        <w:rPr>
          <w:rFonts w:hint="eastAsia"/>
          <w:sz w:val="24"/>
          <w:szCs w:val="24"/>
        </w:rPr>
        <w:t>件以上，耐用年限一年以上的大批同类物资。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 w:rsidRPr="009E2E97">
        <w:rPr>
          <w:rFonts w:hint="eastAsia"/>
          <w:sz w:val="24"/>
          <w:szCs w:val="24"/>
        </w:rPr>
        <w:t>3</w:t>
      </w:r>
      <w:r w:rsidRPr="009E2E97">
        <w:rPr>
          <w:rFonts w:hint="eastAsia"/>
          <w:sz w:val="24"/>
          <w:szCs w:val="24"/>
        </w:rPr>
        <w:t>、单价</w:t>
      </w:r>
      <w:r w:rsidRPr="009E2E97">
        <w:rPr>
          <w:rFonts w:hint="eastAsia"/>
          <w:sz w:val="24"/>
          <w:szCs w:val="24"/>
        </w:rPr>
        <w:t>200-500</w:t>
      </w:r>
      <w:r w:rsidRPr="009E2E97">
        <w:rPr>
          <w:rFonts w:hint="eastAsia"/>
          <w:sz w:val="24"/>
          <w:szCs w:val="24"/>
        </w:rPr>
        <w:t>元，一次性购</w:t>
      </w:r>
      <w:r w:rsidRPr="009E2E97">
        <w:rPr>
          <w:rFonts w:hint="eastAsia"/>
          <w:sz w:val="24"/>
          <w:szCs w:val="24"/>
        </w:rPr>
        <w:t>50</w:t>
      </w:r>
      <w:r w:rsidRPr="009E2E97">
        <w:rPr>
          <w:rFonts w:hint="eastAsia"/>
          <w:sz w:val="24"/>
          <w:szCs w:val="24"/>
        </w:rPr>
        <w:t>件以上，耐用年限一年以上的大批同类物资。</w:t>
      </w:r>
    </w:p>
    <w:p w:rsidR="00AC1984" w:rsidRDefault="009E2E97" w:rsidP="009E2E97">
      <w:pPr>
        <w:spacing w:line="360" w:lineRule="auto"/>
        <w:rPr>
          <w:sz w:val="24"/>
          <w:szCs w:val="24"/>
        </w:rPr>
      </w:pPr>
      <w:r w:rsidRPr="009E2E97">
        <w:rPr>
          <w:rFonts w:hint="eastAsia"/>
          <w:sz w:val="24"/>
          <w:szCs w:val="24"/>
        </w:rPr>
        <w:t>4</w:t>
      </w:r>
      <w:r w:rsidRPr="009E2E97">
        <w:rPr>
          <w:rFonts w:hint="eastAsia"/>
          <w:sz w:val="24"/>
          <w:szCs w:val="24"/>
        </w:rPr>
        <w:t>、</w:t>
      </w:r>
      <w:r w:rsidR="00AC1984">
        <w:rPr>
          <w:rFonts w:hint="eastAsia"/>
          <w:sz w:val="24"/>
          <w:szCs w:val="24"/>
        </w:rPr>
        <w:t>非</w:t>
      </w:r>
      <w:r w:rsidRPr="009E2E97">
        <w:rPr>
          <w:rFonts w:hint="eastAsia"/>
          <w:sz w:val="24"/>
          <w:szCs w:val="24"/>
        </w:rPr>
        <w:t>耗材</w:t>
      </w:r>
    </w:p>
    <w:p w:rsidR="009E2E97" w:rsidRPr="009E2E97" w:rsidRDefault="00AC1984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9E2E97" w:rsidRPr="009E2E97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同一</w:t>
      </w:r>
      <w:r w:rsidR="009E2E97" w:rsidRPr="009E2E97">
        <w:rPr>
          <w:rFonts w:hint="eastAsia"/>
          <w:sz w:val="24"/>
          <w:szCs w:val="24"/>
        </w:rPr>
        <w:t>使用管理部门入账。</w:t>
      </w:r>
    </w:p>
    <w:p w:rsidR="00E51DC8" w:rsidRPr="00CF0FB2" w:rsidRDefault="004113F1" w:rsidP="00CF0F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="00E51DC8" w:rsidRPr="00CF0FB2">
        <w:rPr>
          <w:rFonts w:hint="eastAsia"/>
          <w:b/>
          <w:sz w:val="24"/>
          <w:szCs w:val="24"/>
        </w:rPr>
        <w:t>、资产</w:t>
      </w:r>
      <w:proofErr w:type="gramStart"/>
      <w:r w:rsidR="00E51DC8" w:rsidRPr="00CF0FB2">
        <w:rPr>
          <w:rFonts w:hint="eastAsia"/>
          <w:b/>
          <w:sz w:val="24"/>
          <w:szCs w:val="24"/>
        </w:rPr>
        <w:t>报增需要</w:t>
      </w:r>
      <w:proofErr w:type="gramEnd"/>
      <w:r w:rsidR="00FE587E" w:rsidRPr="00CF0FB2">
        <w:rPr>
          <w:rFonts w:hint="eastAsia"/>
          <w:b/>
          <w:sz w:val="24"/>
          <w:szCs w:val="24"/>
        </w:rPr>
        <w:t>准备</w:t>
      </w:r>
      <w:r w:rsidR="00E51DC8" w:rsidRPr="00CF0FB2">
        <w:rPr>
          <w:rFonts w:hint="eastAsia"/>
          <w:b/>
          <w:sz w:val="24"/>
          <w:szCs w:val="24"/>
        </w:rPr>
        <w:t>的资料</w:t>
      </w:r>
    </w:p>
    <w:p w:rsidR="00E51DC8" w:rsidRPr="00CF0FB2" w:rsidRDefault="00E51DC8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1</w:t>
      </w:r>
      <w:r w:rsidRPr="00CF0FB2">
        <w:rPr>
          <w:rFonts w:hint="eastAsia"/>
          <w:sz w:val="24"/>
          <w:szCs w:val="24"/>
        </w:rPr>
        <w:t>、肇庆学院固定资产验收入库单，一式三份，签名盖章</w:t>
      </w:r>
    </w:p>
    <w:p w:rsidR="00E51DC8" w:rsidRPr="00CF0FB2" w:rsidRDefault="00E51DC8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2</w:t>
      </w:r>
      <w:r w:rsidRPr="00CF0FB2">
        <w:rPr>
          <w:rFonts w:hint="eastAsia"/>
          <w:sz w:val="24"/>
          <w:szCs w:val="24"/>
        </w:rPr>
        <w:t>、</w:t>
      </w:r>
      <w:proofErr w:type="gramStart"/>
      <w:r w:rsidRPr="00CF0FB2">
        <w:rPr>
          <w:rFonts w:hint="eastAsia"/>
          <w:sz w:val="24"/>
          <w:szCs w:val="24"/>
        </w:rPr>
        <w:t>报增资产</w:t>
      </w:r>
      <w:proofErr w:type="gramEnd"/>
      <w:r w:rsidRPr="00CF0FB2">
        <w:rPr>
          <w:rFonts w:hint="eastAsia"/>
          <w:sz w:val="24"/>
          <w:szCs w:val="24"/>
        </w:rPr>
        <w:t>的发票。</w:t>
      </w:r>
    </w:p>
    <w:p w:rsidR="00E51DC8" w:rsidRPr="00CF0FB2" w:rsidRDefault="00E51DC8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3</w:t>
      </w:r>
      <w:r w:rsidRPr="00CF0FB2">
        <w:rPr>
          <w:rFonts w:hint="eastAsia"/>
          <w:sz w:val="24"/>
          <w:szCs w:val="24"/>
        </w:rPr>
        <w:t>、采购项目验收</w:t>
      </w:r>
      <w:r w:rsidR="00FE587E" w:rsidRPr="00CF0FB2">
        <w:rPr>
          <w:rFonts w:hint="eastAsia"/>
          <w:sz w:val="24"/>
          <w:szCs w:val="24"/>
        </w:rPr>
        <w:t>单</w:t>
      </w:r>
    </w:p>
    <w:p w:rsidR="00FE587E" w:rsidRDefault="00FE587E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4</w:t>
      </w:r>
      <w:r w:rsidRPr="00CF0FB2">
        <w:rPr>
          <w:rFonts w:hint="eastAsia"/>
          <w:sz w:val="24"/>
          <w:szCs w:val="24"/>
        </w:rPr>
        <w:t>、采购合同</w:t>
      </w:r>
    </w:p>
    <w:p w:rsidR="0030373B" w:rsidRPr="00CF0FB2" w:rsidRDefault="0030373B" w:rsidP="00CF0F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、项目完结单</w:t>
      </w:r>
    </w:p>
    <w:p w:rsidR="00FE587E" w:rsidRPr="00CF0FB2" w:rsidRDefault="004113F1" w:rsidP="00CF0F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FE587E" w:rsidRPr="00CF0FB2">
        <w:rPr>
          <w:rFonts w:hint="eastAsia"/>
          <w:b/>
          <w:sz w:val="24"/>
          <w:szCs w:val="24"/>
        </w:rPr>
        <w:t>、资产</w:t>
      </w:r>
      <w:proofErr w:type="gramStart"/>
      <w:r w:rsidR="00FE587E" w:rsidRPr="00CF0FB2">
        <w:rPr>
          <w:rFonts w:hint="eastAsia"/>
          <w:b/>
          <w:sz w:val="24"/>
          <w:szCs w:val="24"/>
        </w:rPr>
        <w:t>报增需要</w:t>
      </w:r>
      <w:proofErr w:type="gramEnd"/>
      <w:r w:rsidR="00FE587E" w:rsidRPr="00CF0FB2">
        <w:rPr>
          <w:rFonts w:hint="eastAsia"/>
          <w:b/>
          <w:sz w:val="24"/>
          <w:szCs w:val="24"/>
        </w:rPr>
        <w:t>提供存档的资料</w:t>
      </w:r>
    </w:p>
    <w:p w:rsidR="00405D80" w:rsidRPr="00CF0FB2" w:rsidRDefault="00405D80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1</w:t>
      </w:r>
      <w:r w:rsidRPr="00CF0FB2">
        <w:rPr>
          <w:rFonts w:hint="eastAsia"/>
          <w:sz w:val="24"/>
          <w:szCs w:val="24"/>
        </w:rPr>
        <w:t>、肇庆学院固定资产验收入库单原件一份</w:t>
      </w:r>
    </w:p>
    <w:p w:rsidR="00405D80" w:rsidRPr="00CF0FB2" w:rsidRDefault="00405D80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2</w:t>
      </w:r>
      <w:r w:rsidRPr="00CF0FB2">
        <w:rPr>
          <w:rFonts w:hint="eastAsia"/>
          <w:sz w:val="24"/>
          <w:szCs w:val="24"/>
        </w:rPr>
        <w:t>、</w:t>
      </w:r>
      <w:proofErr w:type="gramStart"/>
      <w:r w:rsidRPr="00CF0FB2">
        <w:rPr>
          <w:rFonts w:hint="eastAsia"/>
          <w:sz w:val="24"/>
          <w:szCs w:val="24"/>
        </w:rPr>
        <w:t>报增资产</w:t>
      </w:r>
      <w:proofErr w:type="gramEnd"/>
      <w:r w:rsidRPr="00CF0FB2">
        <w:rPr>
          <w:rFonts w:hint="eastAsia"/>
          <w:sz w:val="24"/>
          <w:szCs w:val="24"/>
        </w:rPr>
        <w:t>的发票复印件一份，复印件写上与该资产相对应的资产编号。</w:t>
      </w:r>
    </w:p>
    <w:p w:rsidR="00405D80" w:rsidRPr="00CF0FB2" w:rsidRDefault="00405D80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3</w:t>
      </w:r>
      <w:r w:rsidRPr="00CF0FB2">
        <w:rPr>
          <w:rFonts w:hint="eastAsia"/>
          <w:sz w:val="24"/>
          <w:szCs w:val="24"/>
        </w:rPr>
        <w:t>、采购项目验收单，可以提供原件也可以提供复印件</w:t>
      </w:r>
    </w:p>
    <w:p w:rsidR="00405D80" w:rsidRDefault="00405D80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4</w:t>
      </w:r>
      <w:r w:rsidRPr="00CF0FB2">
        <w:rPr>
          <w:rFonts w:hint="eastAsia"/>
          <w:sz w:val="24"/>
          <w:szCs w:val="24"/>
        </w:rPr>
        <w:t>、采购合同可以提供原件也可以提供复印件</w:t>
      </w:r>
    </w:p>
    <w:p w:rsidR="0030373B" w:rsidRDefault="0030373B" w:rsidP="003037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、项目完结单</w:t>
      </w:r>
      <w:r w:rsidRPr="00CF0FB2">
        <w:rPr>
          <w:rFonts w:hint="eastAsia"/>
          <w:sz w:val="24"/>
          <w:szCs w:val="24"/>
        </w:rPr>
        <w:t>可以提供原件也可以提供复印件</w:t>
      </w:r>
    </w:p>
    <w:p w:rsidR="009E2E97" w:rsidRPr="009E2E97" w:rsidRDefault="004113F1" w:rsidP="009E2E9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9E2E97">
        <w:rPr>
          <w:rFonts w:hint="eastAsia"/>
          <w:b/>
          <w:sz w:val="24"/>
          <w:szCs w:val="24"/>
        </w:rPr>
        <w:t>、</w:t>
      </w:r>
      <w:r w:rsidR="009E2E97" w:rsidRPr="009E2E97">
        <w:rPr>
          <w:rFonts w:hint="eastAsia"/>
          <w:b/>
          <w:sz w:val="24"/>
          <w:szCs w:val="24"/>
        </w:rPr>
        <w:t>固定资产录入要求：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验收单基础信息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：全填。（除去附件信息、外文名称、单据号、功率等小项</w:t>
      </w:r>
      <w:r>
        <w:rPr>
          <w:rFonts w:hint="eastAsia"/>
          <w:sz w:val="24"/>
          <w:szCs w:val="24"/>
        </w:rPr>
        <w:t>可以根据实际填报</w:t>
      </w:r>
      <w:r w:rsidRPr="009E2E97">
        <w:rPr>
          <w:rFonts w:hint="eastAsia"/>
          <w:sz w:val="24"/>
          <w:szCs w:val="24"/>
        </w:rPr>
        <w:t>）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采购信息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：全填。其中经费项目、预算部门号、预算项目编号在项目完结单上有对应信息。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支付信息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：不填。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扩展字段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：全填。（验收人一栏填</w:t>
      </w:r>
      <w:r w:rsidRPr="009E2E97">
        <w:rPr>
          <w:rFonts w:hint="eastAsia"/>
          <w:sz w:val="24"/>
          <w:szCs w:val="24"/>
        </w:rPr>
        <w:t>3</w:t>
      </w:r>
      <w:r w:rsidRPr="009E2E97">
        <w:rPr>
          <w:rFonts w:hint="eastAsia"/>
          <w:sz w:val="24"/>
          <w:szCs w:val="24"/>
        </w:rPr>
        <w:t>个人。）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审核信息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：不填。</w:t>
      </w:r>
    </w:p>
    <w:p w:rsid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9E2E97">
        <w:rPr>
          <w:rFonts w:hint="eastAsia"/>
          <w:sz w:val="24"/>
          <w:szCs w:val="24"/>
        </w:rPr>
        <w:t>文档信息（手机拍照）</w:t>
      </w:r>
      <w:r>
        <w:rPr>
          <w:rFonts w:hint="eastAsia"/>
          <w:sz w:val="24"/>
          <w:szCs w:val="24"/>
        </w:rPr>
        <w:t>模块</w:t>
      </w:r>
      <w:r w:rsidRPr="009E2E9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至少上提交三张图片</w:t>
      </w:r>
    </w:p>
    <w:p w:rsidR="009E2E97" w:rsidRPr="009E2E97" w:rsidRDefault="009E2E97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（第一张资产</w:t>
      </w:r>
      <w:r w:rsidRPr="009E2E97">
        <w:rPr>
          <w:rFonts w:hint="eastAsia"/>
          <w:sz w:val="24"/>
          <w:szCs w:val="24"/>
        </w:rPr>
        <w:t>发票</w:t>
      </w:r>
      <w:r>
        <w:rPr>
          <w:rFonts w:hint="eastAsia"/>
          <w:sz w:val="24"/>
          <w:szCs w:val="24"/>
        </w:rPr>
        <w:t>；第二张</w:t>
      </w:r>
      <w:r w:rsidRPr="009E2E97">
        <w:rPr>
          <w:rFonts w:hint="eastAsia"/>
          <w:sz w:val="24"/>
          <w:szCs w:val="24"/>
        </w:rPr>
        <w:t>固定资产完整实物图</w:t>
      </w:r>
      <w:r>
        <w:rPr>
          <w:rFonts w:hint="eastAsia"/>
          <w:sz w:val="24"/>
          <w:szCs w:val="24"/>
        </w:rPr>
        <w:t>；第三张</w:t>
      </w:r>
      <w:r w:rsidRPr="009E2E97">
        <w:rPr>
          <w:rFonts w:hint="eastAsia"/>
          <w:sz w:val="24"/>
          <w:szCs w:val="24"/>
        </w:rPr>
        <w:t>局部图（显示品牌型号</w:t>
      </w:r>
      <w:r>
        <w:rPr>
          <w:rFonts w:hint="eastAsia"/>
          <w:sz w:val="24"/>
          <w:szCs w:val="24"/>
        </w:rPr>
        <w:t>，出厂编号，机身号</w:t>
      </w:r>
      <w:r w:rsidRPr="009E2E97">
        <w:rPr>
          <w:rFonts w:hint="eastAsia"/>
          <w:sz w:val="24"/>
          <w:szCs w:val="24"/>
        </w:rPr>
        <w:t>等信息）</w:t>
      </w:r>
    </w:p>
    <w:p w:rsidR="009E2E97" w:rsidRPr="009E2E97" w:rsidRDefault="00E903A8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9E2E97" w:rsidRPr="009E2E97">
        <w:rPr>
          <w:rFonts w:hint="eastAsia"/>
          <w:sz w:val="24"/>
          <w:szCs w:val="24"/>
        </w:rPr>
        <w:t>附件信息</w:t>
      </w:r>
      <w:r w:rsidR="009E2E97">
        <w:rPr>
          <w:rFonts w:hint="eastAsia"/>
          <w:sz w:val="24"/>
          <w:szCs w:val="24"/>
        </w:rPr>
        <w:t>模块</w:t>
      </w:r>
      <w:r w:rsidR="009E2E97" w:rsidRPr="009E2E97">
        <w:rPr>
          <w:rFonts w:hint="eastAsia"/>
          <w:sz w:val="24"/>
          <w:szCs w:val="24"/>
        </w:rPr>
        <w:t>：不填。</w:t>
      </w:r>
    </w:p>
    <w:p w:rsidR="009E2E97" w:rsidRPr="009E2E97" w:rsidRDefault="00E903A8" w:rsidP="009E2E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9E2E97" w:rsidRPr="009E2E97">
        <w:rPr>
          <w:rFonts w:hint="eastAsia"/>
          <w:sz w:val="24"/>
          <w:szCs w:val="24"/>
        </w:rPr>
        <w:t>卡片信息</w:t>
      </w:r>
      <w:r w:rsidR="009E2E97">
        <w:rPr>
          <w:rFonts w:hint="eastAsia"/>
          <w:sz w:val="24"/>
          <w:szCs w:val="24"/>
        </w:rPr>
        <w:t>模块</w:t>
      </w:r>
      <w:r w:rsidR="009E2E97" w:rsidRPr="009E2E97">
        <w:rPr>
          <w:rFonts w:hint="eastAsia"/>
          <w:sz w:val="24"/>
          <w:szCs w:val="24"/>
        </w:rPr>
        <w:t>：用右侧的编辑功能填写主要信息。</w:t>
      </w:r>
    </w:p>
    <w:p w:rsidR="00405D80" w:rsidRPr="00CF0FB2" w:rsidRDefault="004113F1" w:rsidP="00CF0F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405D80" w:rsidRPr="00CF0FB2">
        <w:rPr>
          <w:b/>
          <w:sz w:val="24"/>
          <w:szCs w:val="24"/>
        </w:rPr>
        <w:t>、</w:t>
      </w:r>
      <w:proofErr w:type="gramStart"/>
      <w:r w:rsidR="00405D80" w:rsidRPr="00CF0FB2">
        <w:rPr>
          <w:rFonts w:hint="eastAsia"/>
          <w:b/>
          <w:sz w:val="24"/>
          <w:szCs w:val="24"/>
        </w:rPr>
        <w:t>资产报增步骤</w:t>
      </w:r>
      <w:proofErr w:type="gramEnd"/>
    </w:p>
    <w:p w:rsidR="00405D80" w:rsidRPr="00CF0FB2" w:rsidRDefault="00405D80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1</w:t>
      </w:r>
      <w:r w:rsidRPr="00CF0FB2">
        <w:rPr>
          <w:rFonts w:hint="eastAsia"/>
          <w:sz w:val="24"/>
          <w:szCs w:val="24"/>
        </w:rPr>
        <w:t>、资产管理员在</w:t>
      </w:r>
      <w:r w:rsidR="00225126" w:rsidRPr="00CF0FB2">
        <w:rPr>
          <w:rFonts w:hint="eastAsia"/>
          <w:sz w:val="24"/>
          <w:szCs w:val="24"/>
        </w:rPr>
        <w:t>固定资产系统上建账生成肇庆学院固定资产验收入库单。提交资产管理处归口预审核</w:t>
      </w: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2</w:t>
      </w:r>
      <w:r w:rsidRPr="00CF0FB2">
        <w:rPr>
          <w:rFonts w:hint="eastAsia"/>
          <w:sz w:val="24"/>
          <w:szCs w:val="24"/>
        </w:rPr>
        <w:t>、资产管理处归口预审核通过，打印肇庆学院固定资产验收入库单三份，签名盖章</w:t>
      </w: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  <w:r w:rsidRPr="00CF0FB2">
        <w:rPr>
          <w:rFonts w:hint="eastAsia"/>
          <w:sz w:val="24"/>
          <w:szCs w:val="24"/>
        </w:rPr>
        <w:t>3</w:t>
      </w:r>
      <w:r w:rsidRPr="00CF0FB2">
        <w:rPr>
          <w:rFonts w:hint="eastAsia"/>
          <w:sz w:val="24"/>
          <w:szCs w:val="24"/>
        </w:rPr>
        <w:t>、资产管理员按第一点与第二点</w:t>
      </w:r>
      <w:proofErr w:type="gramStart"/>
      <w:r w:rsidRPr="00CF0FB2">
        <w:rPr>
          <w:rFonts w:hint="eastAsia"/>
          <w:sz w:val="24"/>
          <w:szCs w:val="24"/>
        </w:rPr>
        <w:t>提供报增资料</w:t>
      </w:r>
      <w:proofErr w:type="gramEnd"/>
      <w:r w:rsidRPr="00CF0FB2">
        <w:rPr>
          <w:rFonts w:hint="eastAsia"/>
          <w:sz w:val="24"/>
          <w:szCs w:val="24"/>
        </w:rPr>
        <w:t>，送资产管理处归口审核。</w:t>
      </w: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p w:rsidR="00225126" w:rsidRPr="00CF0FB2" w:rsidRDefault="00225126" w:rsidP="00CF0FB2">
      <w:pPr>
        <w:spacing w:line="360" w:lineRule="auto"/>
        <w:rPr>
          <w:sz w:val="24"/>
          <w:szCs w:val="24"/>
        </w:rPr>
      </w:pPr>
    </w:p>
    <w:sectPr w:rsidR="00225126" w:rsidRPr="00CF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2" w:rsidRDefault="00201DB2" w:rsidP="009E2E97">
      <w:r>
        <w:separator/>
      </w:r>
    </w:p>
  </w:endnote>
  <w:endnote w:type="continuationSeparator" w:id="0">
    <w:p w:rsidR="00201DB2" w:rsidRDefault="00201DB2" w:rsidP="009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2" w:rsidRDefault="00201DB2" w:rsidP="009E2E97">
      <w:r>
        <w:separator/>
      </w:r>
    </w:p>
  </w:footnote>
  <w:footnote w:type="continuationSeparator" w:id="0">
    <w:p w:rsidR="00201DB2" w:rsidRDefault="00201DB2" w:rsidP="009E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C55"/>
    <w:multiLevelType w:val="hybridMultilevel"/>
    <w:tmpl w:val="27487DDE"/>
    <w:lvl w:ilvl="0" w:tplc="D4D2F2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FA981B"/>
    <w:multiLevelType w:val="singleLevel"/>
    <w:tmpl w:val="52FA981B"/>
    <w:lvl w:ilvl="0">
      <w:start w:val="3"/>
      <w:numFmt w:val="decimal"/>
      <w:lvlText w:val="%1."/>
      <w:lvlJc w:val="left"/>
      <w:pPr>
        <w:tabs>
          <w:tab w:val="left" w:pos="312"/>
        </w:tabs>
        <w:ind w:left="29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8"/>
    <w:rsid w:val="000E1E34"/>
    <w:rsid w:val="000F6EA3"/>
    <w:rsid w:val="001A7E04"/>
    <w:rsid w:val="00201DB2"/>
    <w:rsid w:val="00225126"/>
    <w:rsid w:val="0030373B"/>
    <w:rsid w:val="00390D3C"/>
    <w:rsid w:val="00405D80"/>
    <w:rsid w:val="004113F1"/>
    <w:rsid w:val="00540F79"/>
    <w:rsid w:val="009E2E97"/>
    <w:rsid w:val="00AC1984"/>
    <w:rsid w:val="00BD1A85"/>
    <w:rsid w:val="00C5702F"/>
    <w:rsid w:val="00C76455"/>
    <w:rsid w:val="00CF0FB2"/>
    <w:rsid w:val="00DD385E"/>
    <w:rsid w:val="00E51DC8"/>
    <w:rsid w:val="00E903A8"/>
    <w:rsid w:val="00F21E52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E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E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03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03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E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E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03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0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130</Words>
  <Characters>743</Characters>
  <Application>Microsoft Office Word</Application>
  <DocSecurity>0</DocSecurity>
  <Lines>6</Lines>
  <Paragraphs>1</Paragraphs>
  <ScaleCrop>false</ScaleCrop>
  <Company>P R 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2021-10-13T08:28:00Z</cp:lastPrinted>
  <dcterms:created xsi:type="dcterms:W3CDTF">2021-09-06T07:09:00Z</dcterms:created>
  <dcterms:modified xsi:type="dcterms:W3CDTF">2021-10-14T03:17:00Z</dcterms:modified>
</cp:coreProperties>
</file>