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ASM.01.06房屋调配申请与审核流程</w:t>
      </w:r>
    </w:p>
    <w:tbl>
      <w:tblPr>
        <w:tblStyle w:val="3"/>
        <w:tblpPr w:leftFromText="180" w:rightFromText="180" w:vertAnchor="text" w:horzAnchor="page" w:tblpXSpec="center" w:tblpY="257"/>
        <w:tblOverlap w:val="never"/>
        <w:tblW w:w="143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510"/>
        <w:gridCol w:w="2678"/>
        <w:gridCol w:w="659"/>
        <w:gridCol w:w="1819"/>
        <w:gridCol w:w="2157"/>
        <w:gridCol w:w="1651"/>
        <w:gridCol w:w="720"/>
        <w:gridCol w:w="2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资产管理业务控制-固定资产管理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ASM.01.06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房屋调配申请与审核流程概述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3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cs="Arial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6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cs="Arial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Arial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1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资产管理处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　资产管理科</w:t>
            </w:r>
          </w:p>
        </w:tc>
        <w:tc>
          <w:tcPr>
            <w:tcW w:w="24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范杰珊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赵金</w:t>
            </w:r>
          </w:p>
        </w:tc>
        <w:tc>
          <w:tcPr>
            <w:tcW w:w="23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毛致光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33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b/>
                <w:bCs/>
                <w:szCs w:val="24"/>
              </w:rPr>
            </w:pPr>
            <w:r>
              <w:rPr>
                <w:rFonts w:hint="eastAsia" w:ascii="仿宋_GB2312" w:cs="Arial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_GB2312" w:eastAsia="仿宋_GB2312" w:cs="Arial"/>
                <w:bCs/>
                <w:szCs w:val="24"/>
                <w:lang w:val="en-US" w:eastAsia="zh-CN"/>
              </w:rPr>
            </w:pPr>
            <w:r>
              <w:rPr>
                <w:rFonts w:hint="eastAsia" w:ascii="仿宋_GB2312" w:cs="Arial"/>
                <w:bCs/>
                <w:szCs w:val="24"/>
                <w:lang w:val="en-US" w:eastAsia="zh-CN"/>
              </w:rPr>
              <w:t>为透明、科学、合规和公正配置学校办公、教学和实验等房产资源，发挥楼房资产资源效益最大化。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b/>
                <w:bCs/>
                <w:szCs w:val="24"/>
              </w:rPr>
            </w:pPr>
            <w:r>
              <w:rPr>
                <w:rFonts w:hint="eastAsia" w:ascii="仿宋_GB2312" w:cs="Arial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433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《肇庆学院国有资产管理办法》（肇学院〔2018〕70号）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eastAsia="仿宋_GB2312" w:cs="Arial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cs="Arial"/>
                <w:b/>
                <w:bCs/>
                <w:szCs w:val="24"/>
              </w:rPr>
              <w:t>3.</w:t>
            </w:r>
            <w:r>
              <w:rPr>
                <w:rFonts w:hint="eastAsia" w:ascii="仿宋_GB2312" w:cs="Arial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33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eastAsia="仿宋_GB2312" w:cs="Arial"/>
                <w:szCs w:val="24"/>
                <w:lang w:val="en-US" w:eastAsia="zh-CN"/>
              </w:rPr>
            </w:pPr>
            <w:r>
              <w:rPr>
                <w:rFonts w:hint="eastAsia" w:ascii="仿宋_GB2312" w:cs="Arial"/>
                <w:szCs w:val="24"/>
                <w:lang w:eastAsia="zh-CN"/>
              </w:rPr>
              <w:t>《</w:t>
            </w:r>
            <w:r>
              <w:rPr>
                <w:rFonts w:hint="eastAsia" w:ascii="仿宋_GB2312" w:cs="Arial"/>
                <w:szCs w:val="24"/>
                <w:lang w:val="en-US" w:eastAsia="zh-CN"/>
              </w:rPr>
              <w:t>学校公用房屋申请与审批表</w:t>
            </w:r>
            <w:r>
              <w:rPr>
                <w:rFonts w:hint="eastAsia" w:ascii="仿宋_GB2312" w:cs="Arial"/>
                <w:szCs w:val="24"/>
                <w:lang w:eastAsia="zh-CN"/>
              </w:rPr>
              <w:t>》</w:t>
            </w:r>
            <w:r>
              <w:rPr>
                <w:rFonts w:hint="eastAsia" w:ascii="仿宋_GB2312" w:cs="Arial"/>
                <w:szCs w:val="24"/>
                <w:lang w:val="en-US" w:eastAsia="zh-CN"/>
              </w:rPr>
              <w:t>；</w:t>
            </w:r>
            <w:r>
              <w:rPr>
                <w:rFonts w:hint="eastAsia" w:ascii="仿宋_GB2312" w:cs="Arial"/>
                <w:szCs w:val="24"/>
                <w:lang w:eastAsia="zh-CN"/>
              </w:rPr>
              <w:t>《</w:t>
            </w:r>
            <w:r>
              <w:rPr>
                <w:rFonts w:hint="eastAsia" w:ascii="仿宋_GB2312" w:cs="Arial"/>
                <w:szCs w:val="24"/>
                <w:lang w:val="en-US" w:eastAsia="zh-CN"/>
              </w:rPr>
              <w:t>学校公用房屋用途调整与审批表</w:t>
            </w:r>
            <w:r>
              <w:rPr>
                <w:rFonts w:hint="eastAsia" w:ascii="仿宋_GB2312" w:cs="Arial"/>
                <w:szCs w:val="24"/>
                <w:lang w:eastAsia="zh-CN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szCs w:val="24"/>
              </w:rPr>
            </w:pPr>
            <w:r>
              <w:rPr>
                <w:rFonts w:hint="eastAsia" w:ascii="仿宋_GB2312" w:cs="Arial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33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szCs w:val="24"/>
              </w:rPr>
            </w:pPr>
            <w:r>
              <w:rPr>
                <w:rFonts w:hint="eastAsia" w:ascii="仿宋_GB2312" w:cs="Arial"/>
                <w:szCs w:val="21"/>
              </w:rPr>
              <w:t>无。</w:t>
            </w:r>
          </w:p>
        </w:tc>
      </w:tr>
    </w:tbl>
    <w:p>
      <w:pPr>
        <w:spacing w:line="400" w:lineRule="exact"/>
        <w:rPr>
          <w:rFonts w:ascii="仿宋_GB2312"/>
          <w:b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/>
          <w:b/>
          <w:sz w:val="28"/>
          <w:szCs w:val="28"/>
        </w:rPr>
        <w:object>
          <v:shape id="_x0000_i1025" o:spt="75" type="#_x0000_t75" style="height:385.9pt;width:695.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DA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9"/>
    <w:pPr>
      <w:keepNext/>
      <w:keepLines/>
      <w:widowControl/>
      <w:spacing w:before="280" w:after="290" w:line="376" w:lineRule="auto"/>
      <w:jc w:val="left"/>
      <w:outlineLvl w:val="4"/>
    </w:pPr>
    <w:rPr>
      <w:rFonts w:asciiTheme="minorHAnsi" w:hAnsiTheme="minorHAnsi" w:eastAsiaTheme="minorEastAsia"/>
      <w:b/>
      <w:bCs/>
      <w:kern w:val="0"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2021-12-01T10:29:15Z</dcterms:created>
  <dc:creator>Administrator</dc:creator>
  <cp:lastModifiedBy>白瑞</cp:lastModifiedBy>
  <dcterms:modified xsi:type="dcterms:W3CDTF">2021-12-01T10:29:24Z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1FBCF7D54CFD4347A503CAFE0AAB010C</vt:lpwstr>
  </property>
</Properties>
</file>